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C54FE8" w14:textId="07C8E0B9" w:rsidR="002C6C35" w:rsidRPr="002C6C35" w:rsidRDefault="002C6C35" w:rsidP="00353EAB">
      <w:pPr>
        <w:ind w:right="1170"/>
        <w:jc w:val="left"/>
        <w:rPr>
          <w:rFonts w:ascii="Verdana" w:hAnsi="Verdana"/>
          <w:b/>
          <w:sz w:val="24"/>
        </w:rPr>
      </w:pPr>
      <w:r w:rsidRPr="002C6C35">
        <w:rPr>
          <w:rFonts w:ascii="Verdana" w:hAnsi="Verdana"/>
          <w:b/>
          <w:sz w:val="24"/>
        </w:rPr>
        <w:t>The Geologic Record of Saharan Climate Change and the Impact on Human History and Prehistory</w:t>
      </w:r>
    </w:p>
    <w:p w14:paraId="09972DE8" w14:textId="0365E639" w:rsidR="002C6C35" w:rsidRPr="00353EAB" w:rsidRDefault="002C6C35" w:rsidP="00353EAB">
      <w:pPr>
        <w:jc w:val="left"/>
        <w:rPr>
          <w:rFonts w:asciiTheme="majorHAnsi" w:hAnsiTheme="majorHAnsi"/>
          <w:i/>
        </w:rPr>
      </w:pPr>
      <w:r w:rsidRPr="00353EAB">
        <w:rPr>
          <w:rFonts w:asciiTheme="majorHAnsi" w:hAnsiTheme="majorHAnsi"/>
          <w:i/>
        </w:rPr>
        <w:t>Barbara Tewksbury, Hamilton College</w:t>
      </w:r>
    </w:p>
    <w:p w14:paraId="4061CF99" w14:textId="0319E8FA" w:rsidR="002C6C35" w:rsidRPr="00353EAB" w:rsidRDefault="002C6C35" w:rsidP="00353EAB">
      <w:pPr>
        <w:jc w:val="left"/>
        <w:rPr>
          <w:rFonts w:asciiTheme="majorHAnsi" w:hAnsiTheme="majorHAnsi"/>
          <w:i/>
        </w:rPr>
      </w:pPr>
      <w:hyperlink r:id="rId6" w:history="1">
        <w:r w:rsidRPr="00353EAB">
          <w:rPr>
            <w:rStyle w:val="Hyperlink"/>
            <w:rFonts w:asciiTheme="majorHAnsi" w:hAnsiTheme="majorHAnsi"/>
            <w:i/>
          </w:rPr>
          <w:t>btewksbu@hamilton.edu</w:t>
        </w:r>
      </w:hyperlink>
    </w:p>
    <w:p w14:paraId="773DC9C8" w14:textId="44C1CD60" w:rsidR="002C6C35" w:rsidRDefault="002C6C35" w:rsidP="00353EAB">
      <w:pPr>
        <w:jc w:val="left"/>
        <w:rPr>
          <w:rFonts w:asciiTheme="majorHAnsi" w:hAnsiTheme="majorHAnsi"/>
        </w:rPr>
      </w:pPr>
      <w:hyperlink r:id="rId7" w:history="1">
        <w:r w:rsidRPr="00353EAB">
          <w:rPr>
            <w:rStyle w:val="Hyperlink"/>
            <w:rFonts w:asciiTheme="majorHAnsi" w:hAnsiTheme="majorHAnsi"/>
            <w:i/>
          </w:rPr>
          <w:t>http://people.hamilton.edu/btewksbu</w:t>
        </w:r>
      </w:hyperlink>
    </w:p>
    <w:p w14:paraId="42F52AF1" w14:textId="77777777" w:rsidR="002C6C35" w:rsidRDefault="002C6C35" w:rsidP="00F601E8">
      <w:pPr>
        <w:jc w:val="left"/>
        <w:rPr>
          <w:rFonts w:asciiTheme="majorHAnsi" w:hAnsiTheme="majorHAnsi"/>
        </w:rPr>
      </w:pPr>
    </w:p>
    <w:p w14:paraId="60684B07" w14:textId="77777777" w:rsidR="00F601E8" w:rsidRPr="00353EAB" w:rsidRDefault="00F601E8" w:rsidP="00F601E8">
      <w:pPr>
        <w:jc w:val="left"/>
        <w:rPr>
          <w:rFonts w:asciiTheme="majorHAnsi" w:hAnsiTheme="majorHAnsi"/>
          <w:b/>
          <w:sz w:val="24"/>
        </w:rPr>
      </w:pPr>
      <w:r w:rsidRPr="00353EAB">
        <w:rPr>
          <w:rFonts w:asciiTheme="majorHAnsi" w:hAnsiTheme="majorHAnsi"/>
          <w:b/>
          <w:sz w:val="24"/>
        </w:rPr>
        <w:t>Summary</w:t>
      </w:r>
    </w:p>
    <w:p w14:paraId="4AC936C4" w14:textId="5C71D472" w:rsidR="00373EEA" w:rsidRPr="00373EEA" w:rsidRDefault="00373EEA" w:rsidP="00373EEA">
      <w:pPr>
        <w:jc w:val="left"/>
        <w:rPr>
          <w:rFonts w:asciiTheme="majorHAnsi" w:hAnsiTheme="majorHAnsi"/>
        </w:rPr>
      </w:pPr>
      <w:r w:rsidRPr="00373EEA">
        <w:rPr>
          <w:rFonts w:asciiTheme="majorHAnsi" w:hAnsiTheme="majorHAnsi"/>
        </w:rPr>
        <w:t xml:space="preserve">This </w:t>
      </w:r>
      <w:r>
        <w:rPr>
          <w:rFonts w:asciiTheme="majorHAnsi" w:hAnsiTheme="majorHAnsi"/>
        </w:rPr>
        <w:t>is a collection of</w:t>
      </w:r>
      <w:r w:rsidRPr="00373EEA">
        <w:rPr>
          <w:rFonts w:asciiTheme="majorHAnsi" w:hAnsiTheme="majorHAnsi"/>
        </w:rPr>
        <w:t xml:space="preserve"> homework assignments, in-class activities, and a final assignment </w:t>
      </w:r>
      <w:r w:rsidR="00B75085">
        <w:rPr>
          <w:rFonts w:asciiTheme="majorHAnsi" w:hAnsiTheme="majorHAnsi"/>
        </w:rPr>
        <w:t>in which students analyze</w:t>
      </w:r>
      <w:r w:rsidRPr="00373EEA">
        <w:rPr>
          <w:rFonts w:asciiTheme="majorHAnsi" w:hAnsiTheme="majorHAnsi"/>
        </w:rPr>
        <w:t xml:space="preserve"> the geologic record of climate change in North Africa (the Sahara in g</w:t>
      </w:r>
      <w:r w:rsidR="00B75085">
        <w:rPr>
          <w:rFonts w:asciiTheme="majorHAnsi" w:hAnsiTheme="majorHAnsi"/>
        </w:rPr>
        <w:t>eneral and Egypt in particular), explore the impact of climate change</w:t>
      </w:r>
      <w:r w:rsidR="002C6C35">
        <w:rPr>
          <w:rFonts w:asciiTheme="majorHAnsi" w:hAnsiTheme="majorHAnsi"/>
        </w:rPr>
        <w:t xml:space="preserve"> over the past 10,000 years</w:t>
      </w:r>
      <w:r w:rsidR="00B75085">
        <w:rPr>
          <w:rFonts w:asciiTheme="majorHAnsi" w:hAnsiTheme="majorHAnsi"/>
        </w:rPr>
        <w:t xml:space="preserve"> on human </w:t>
      </w:r>
      <w:r w:rsidR="002C6C35">
        <w:rPr>
          <w:rFonts w:asciiTheme="majorHAnsi" w:hAnsiTheme="majorHAnsi"/>
        </w:rPr>
        <w:t>history and prehistory</w:t>
      </w:r>
      <w:r w:rsidR="00B75085">
        <w:rPr>
          <w:rFonts w:asciiTheme="majorHAnsi" w:hAnsiTheme="majorHAnsi"/>
        </w:rPr>
        <w:t xml:space="preserve">, </w:t>
      </w:r>
      <w:r w:rsidR="00D462B5">
        <w:rPr>
          <w:rFonts w:asciiTheme="majorHAnsi" w:hAnsiTheme="majorHAnsi"/>
        </w:rPr>
        <w:t xml:space="preserve">and </w:t>
      </w:r>
      <w:r w:rsidR="00B75085">
        <w:rPr>
          <w:rFonts w:asciiTheme="majorHAnsi" w:hAnsiTheme="majorHAnsi"/>
        </w:rPr>
        <w:t>predict the future impact of global warming on North Africa.</w:t>
      </w:r>
    </w:p>
    <w:p w14:paraId="08530F23" w14:textId="77777777" w:rsidR="00F601E8" w:rsidRDefault="00F601E8" w:rsidP="00F601E8">
      <w:pPr>
        <w:jc w:val="left"/>
        <w:rPr>
          <w:rFonts w:asciiTheme="majorHAnsi" w:hAnsiTheme="majorHAnsi"/>
        </w:rPr>
      </w:pPr>
    </w:p>
    <w:p w14:paraId="7AFE9090" w14:textId="59596D8F" w:rsidR="007749D3" w:rsidRPr="00353EAB" w:rsidRDefault="00F601E8" w:rsidP="00F601E8">
      <w:pPr>
        <w:jc w:val="left"/>
        <w:rPr>
          <w:rFonts w:asciiTheme="majorHAnsi" w:hAnsiTheme="majorHAnsi"/>
          <w:b/>
          <w:sz w:val="24"/>
        </w:rPr>
      </w:pPr>
      <w:r w:rsidRPr="00353EAB">
        <w:rPr>
          <w:rFonts w:asciiTheme="majorHAnsi" w:hAnsiTheme="majorHAnsi"/>
          <w:b/>
          <w:sz w:val="24"/>
        </w:rPr>
        <w:t>Context</w:t>
      </w:r>
    </w:p>
    <w:p w14:paraId="6E1364F2" w14:textId="7581ADF7" w:rsidR="00D462B5" w:rsidRDefault="00D462B5" w:rsidP="00F601E8">
      <w:pPr>
        <w:numPr>
          <w:ilvl w:val="0"/>
          <w:numId w:val="1"/>
        </w:numPr>
        <w:jc w:val="left"/>
        <w:rPr>
          <w:rFonts w:asciiTheme="majorHAnsi" w:hAnsiTheme="majorHAnsi"/>
        </w:rPr>
      </w:pPr>
      <w:r>
        <w:rPr>
          <w:rFonts w:asciiTheme="majorHAnsi" w:hAnsiTheme="majorHAnsi"/>
        </w:rPr>
        <w:t>This is an i</w:t>
      </w:r>
      <w:r w:rsidR="007749D3">
        <w:rPr>
          <w:rFonts w:asciiTheme="majorHAnsi" w:hAnsiTheme="majorHAnsi"/>
        </w:rPr>
        <w:t>ntroductory geology course</w:t>
      </w:r>
      <w:r>
        <w:rPr>
          <w:rFonts w:asciiTheme="majorHAnsi" w:hAnsiTheme="majorHAnsi"/>
        </w:rPr>
        <w:t xml:space="preserve"> with </w:t>
      </w:r>
      <w:r w:rsidR="007749D3">
        <w:rPr>
          <w:rFonts w:asciiTheme="majorHAnsi" w:hAnsiTheme="majorHAnsi"/>
        </w:rPr>
        <w:t>no prerequisites</w:t>
      </w:r>
      <w:r>
        <w:rPr>
          <w:rFonts w:asciiTheme="majorHAnsi" w:hAnsiTheme="majorHAnsi"/>
        </w:rPr>
        <w:t>. Cl</w:t>
      </w:r>
      <w:r w:rsidR="007749D3">
        <w:rPr>
          <w:rFonts w:asciiTheme="majorHAnsi" w:hAnsiTheme="majorHAnsi"/>
        </w:rPr>
        <w:t>ass size</w:t>
      </w:r>
      <w:r>
        <w:rPr>
          <w:rFonts w:asciiTheme="majorHAnsi" w:hAnsiTheme="majorHAnsi"/>
        </w:rPr>
        <w:t xml:space="preserve"> is</w:t>
      </w:r>
      <w:r w:rsidR="007749D3">
        <w:rPr>
          <w:rFonts w:asciiTheme="majorHAnsi" w:hAnsiTheme="majorHAnsi"/>
        </w:rPr>
        <w:t xml:space="preserve"> under 30</w:t>
      </w:r>
      <w:r>
        <w:rPr>
          <w:rFonts w:asciiTheme="majorHAnsi" w:hAnsiTheme="majorHAnsi"/>
        </w:rPr>
        <w:t>. College is a p</w:t>
      </w:r>
      <w:r w:rsidR="007749D3">
        <w:rPr>
          <w:rFonts w:asciiTheme="majorHAnsi" w:hAnsiTheme="majorHAnsi"/>
        </w:rPr>
        <w:t>rivate liberal arts college.</w:t>
      </w:r>
      <w:r w:rsidR="00B066EE">
        <w:rPr>
          <w:rFonts w:asciiTheme="majorHAnsi" w:hAnsiTheme="majorHAnsi"/>
        </w:rPr>
        <w:t xml:space="preserve"> </w:t>
      </w:r>
    </w:p>
    <w:p w14:paraId="19639604" w14:textId="7A9F96D8" w:rsidR="00F601E8" w:rsidRPr="00F601E8" w:rsidRDefault="00D462B5" w:rsidP="00F601E8">
      <w:pPr>
        <w:numPr>
          <w:ilvl w:val="0"/>
          <w:numId w:val="1"/>
        </w:numPr>
        <w:jc w:val="left"/>
        <w:rPr>
          <w:rFonts w:asciiTheme="majorHAnsi" w:hAnsiTheme="majorHAnsi"/>
        </w:rPr>
      </w:pPr>
      <w:r>
        <w:rPr>
          <w:rFonts w:asciiTheme="majorHAnsi" w:hAnsiTheme="majorHAnsi"/>
        </w:rPr>
        <w:t>This c</w:t>
      </w:r>
      <w:r w:rsidR="00B066EE">
        <w:rPr>
          <w:rFonts w:asciiTheme="majorHAnsi" w:hAnsiTheme="majorHAnsi"/>
        </w:rPr>
        <w:t>ourse satisfies the intro geo course requirement for a major in Geoscience and in Environmental Studies</w:t>
      </w:r>
      <w:r w:rsidR="000A22A1">
        <w:rPr>
          <w:rFonts w:asciiTheme="majorHAnsi" w:hAnsiTheme="majorHAnsi"/>
        </w:rPr>
        <w:t xml:space="preserve"> and </w:t>
      </w:r>
      <w:r w:rsidR="00B066EE">
        <w:rPr>
          <w:rFonts w:asciiTheme="majorHAnsi" w:hAnsiTheme="majorHAnsi"/>
        </w:rPr>
        <w:t>counts as an elective course for a major in Africana Studies.</w:t>
      </w:r>
    </w:p>
    <w:p w14:paraId="7C54C5DE" w14:textId="77777777" w:rsidR="00B67DE4" w:rsidRDefault="00AB7AA6" w:rsidP="00F601E8">
      <w:pPr>
        <w:numPr>
          <w:ilvl w:val="0"/>
          <w:numId w:val="1"/>
        </w:numPr>
        <w:jc w:val="left"/>
        <w:rPr>
          <w:rFonts w:asciiTheme="majorHAnsi" w:hAnsiTheme="majorHAnsi"/>
        </w:rPr>
      </w:pPr>
      <w:r>
        <w:rPr>
          <w:rFonts w:asciiTheme="majorHAnsi" w:hAnsiTheme="majorHAnsi"/>
        </w:rPr>
        <w:t>Although the course meets for the same amount of time per week as a typical lab course, students attend three</w:t>
      </w:r>
      <w:r w:rsidR="007749D3">
        <w:rPr>
          <w:rFonts w:asciiTheme="majorHAnsi" w:hAnsiTheme="majorHAnsi"/>
        </w:rPr>
        <w:t xml:space="preserve"> two</w:t>
      </w:r>
      <w:r>
        <w:rPr>
          <w:rFonts w:asciiTheme="majorHAnsi" w:hAnsiTheme="majorHAnsi"/>
        </w:rPr>
        <w:t>-hour class/lab sessions each week</w:t>
      </w:r>
      <w:r w:rsidR="00D462B5">
        <w:rPr>
          <w:rFonts w:asciiTheme="majorHAnsi" w:hAnsiTheme="majorHAnsi"/>
        </w:rPr>
        <w:t>, rather than the traditional three hours of lecture and three hours of lab</w:t>
      </w:r>
      <w:r w:rsidR="007749D3">
        <w:rPr>
          <w:rFonts w:asciiTheme="majorHAnsi" w:hAnsiTheme="majorHAnsi"/>
        </w:rPr>
        <w:t xml:space="preserve">. </w:t>
      </w:r>
    </w:p>
    <w:p w14:paraId="3EDCC9B8" w14:textId="09A08C19" w:rsidR="007749D3" w:rsidRDefault="00B67DE4" w:rsidP="00F601E8">
      <w:pPr>
        <w:numPr>
          <w:ilvl w:val="0"/>
          <w:numId w:val="1"/>
        </w:numPr>
        <w:jc w:val="left"/>
        <w:rPr>
          <w:rFonts w:asciiTheme="majorHAnsi" w:hAnsiTheme="majorHAnsi"/>
        </w:rPr>
      </w:pPr>
      <w:r>
        <w:rPr>
          <w:rFonts w:asciiTheme="majorHAnsi" w:hAnsiTheme="majorHAnsi"/>
        </w:rPr>
        <w:t xml:space="preserve">This “activity” is actually a collection of homework assignments, in-class activities, and writing assignments. </w:t>
      </w:r>
      <w:r w:rsidR="007749D3">
        <w:rPr>
          <w:rFonts w:asciiTheme="majorHAnsi" w:hAnsiTheme="majorHAnsi"/>
        </w:rPr>
        <w:t>In-class components</w:t>
      </w:r>
      <w:r w:rsidR="00AB7AA6">
        <w:rPr>
          <w:rFonts w:asciiTheme="majorHAnsi" w:hAnsiTheme="majorHAnsi"/>
        </w:rPr>
        <w:t xml:space="preserve"> of the activities</w:t>
      </w:r>
      <w:r w:rsidR="007749D3">
        <w:rPr>
          <w:rFonts w:asciiTheme="majorHAnsi" w:hAnsiTheme="majorHAnsi"/>
        </w:rPr>
        <w:t xml:space="preserve"> are </w:t>
      </w:r>
      <w:r w:rsidR="00902F93">
        <w:rPr>
          <w:rFonts w:asciiTheme="majorHAnsi" w:hAnsiTheme="majorHAnsi"/>
        </w:rPr>
        <w:t xml:space="preserve">each </w:t>
      </w:r>
      <w:r w:rsidR="007749D3">
        <w:rPr>
          <w:rFonts w:asciiTheme="majorHAnsi" w:hAnsiTheme="majorHAnsi"/>
        </w:rPr>
        <w:t>designed for one</w:t>
      </w:r>
      <w:r w:rsidR="00AB7AA6">
        <w:rPr>
          <w:rFonts w:asciiTheme="majorHAnsi" w:hAnsiTheme="majorHAnsi"/>
        </w:rPr>
        <w:t xml:space="preserve"> two-hour</w:t>
      </w:r>
      <w:r w:rsidR="007749D3">
        <w:rPr>
          <w:rFonts w:asciiTheme="majorHAnsi" w:hAnsiTheme="majorHAnsi"/>
        </w:rPr>
        <w:t xml:space="preserve"> class session</w:t>
      </w:r>
      <w:r w:rsidR="00AB7AA6">
        <w:rPr>
          <w:rFonts w:asciiTheme="majorHAnsi" w:hAnsiTheme="majorHAnsi"/>
        </w:rPr>
        <w:t xml:space="preserve"> but could be easily modified for other class formats</w:t>
      </w:r>
      <w:r w:rsidR="007749D3">
        <w:rPr>
          <w:rFonts w:asciiTheme="majorHAnsi" w:hAnsiTheme="majorHAnsi"/>
        </w:rPr>
        <w:t>.</w:t>
      </w:r>
    </w:p>
    <w:p w14:paraId="7AD81B0A" w14:textId="174219DE" w:rsidR="007749D3" w:rsidRPr="008B0F18" w:rsidRDefault="008B0F18" w:rsidP="00F601E8">
      <w:pPr>
        <w:numPr>
          <w:ilvl w:val="0"/>
          <w:numId w:val="1"/>
        </w:numPr>
        <w:jc w:val="left"/>
        <w:rPr>
          <w:rFonts w:asciiTheme="majorHAnsi" w:hAnsiTheme="majorHAnsi"/>
        </w:rPr>
      </w:pPr>
      <w:r>
        <w:rPr>
          <w:rFonts w:asciiTheme="majorHAnsi" w:hAnsiTheme="majorHAnsi"/>
        </w:rPr>
        <w:t>Although this set of activities occurs in the second half of the course, m</w:t>
      </w:r>
      <w:r w:rsidR="007749D3" w:rsidRPr="008B0F18">
        <w:rPr>
          <w:rFonts w:asciiTheme="majorHAnsi" w:hAnsiTheme="majorHAnsi"/>
        </w:rPr>
        <w:t xml:space="preserve">ost of what </w:t>
      </w:r>
      <w:r>
        <w:rPr>
          <w:rFonts w:asciiTheme="majorHAnsi" w:hAnsiTheme="majorHAnsi"/>
        </w:rPr>
        <w:t>students</w:t>
      </w:r>
      <w:r w:rsidR="007749D3" w:rsidRPr="008B0F18">
        <w:rPr>
          <w:rFonts w:asciiTheme="majorHAnsi" w:hAnsiTheme="majorHAnsi"/>
        </w:rPr>
        <w:t xml:space="preserve"> need</w:t>
      </w:r>
      <w:r w:rsidR="00AC38E1" w:rsidRPr="008B0F18">
        <w:rPr>
          <w:rFonts w:asciiTheme="majorHAnsi" w:hAnsiTheme="majorHAnsi"/>
        </w:rPr>
        <w:t xml:space="preserve"> in terms of skills and concepts</w:t>
      </w:r>
      <w:r w:rsidR="007749D3" w:rsidRPr="008B0F18">
        <w:rPr>
          <w:rFonts w:asciiTheme="majorHAnsi" w:hAnsiTheme="majorHAnsi"/>
        </w:rPr>
        <w:t xml:space="preserve"> is taught in the context of the</w:t>
      </w:r>
      <w:r>
        <w:rPr>
          <w:rFonts w:asciiTheme="majorHAnsi" w:hAnsiTheme="majorHAnsi"/>
        </w:rPr>
        <w:t>se</w:t>
      </w:r>
      <w:r w:rsidR="007749D3" w:rsidRPr="008B0F18">
        <w:rPr>
          <w:rFonts w:asciiTheme="majorHAnsi" w:hAnsiTheme="majorHAnsi"/>
        </w:rPr>
        <w:t xml:space="preserve"> assignments and activities. </w:t>
      </w:r>
      <w:r w:rsidRPr="008B0F18">
        <w:rPr>
          <w:rFonts w:asciiTheme="majorHAnsi" w:hAnsiTheme="majorHAnsi"/>
        </w:rPr>
        <w:t>Students do need to be familiar with the geography of North Africa, and</w:t>
      </w:r>
      <w:r w:rsidR="00902F93">
        <w:rPr>
          <w:rFonts w:asciiTheme="majorHAnsi" w:hAnsiTheme="majorHAnsi"/>
        </w:rPr>
        <w:t xml:space="preserve"> Egypt in particular, and</w:t>
      </w:r>
      <w:r w:rsidRPr="008B0F18">
        <w:rPr>
          <w:rFonts w:asciiTheme="majorHAnsi" w:hAnsiTheme="majorHAnsi"/>
        </w:rPr>
        <w:t xml:space="preserve"> they </w:t>
      </w:r>
      <w:r w:rsidR="00AC38E1" w:rsidRPr="008B0F18">
        <w:rPr>
          <w:rFonts w:asciiTheme="majorHAnsi" w:hAnsiTheme="majorHAnsi"/>
        </w:rPr>
        <w:t>need to know how to use Google Earth.</w:t>
      </w:r>
      <w:r>
        <w:rPr>
          <w:rFonts w:asciiTheme="majorHAnsi" w:hAnsiTheme="majorHAnsi"/>
        </w:rPr>
        <w:t xml:space="preserve"> Modifying the activities for use in another </w:t>
      </w:r>
      <w:r w:rsidR="00AB38D5">
        <w:rPr>
          <w:rFonts w:asciiTheme="majorHAnsi" w:hAnsiTheme="majorHAnsi"/>
        </w:rPr>
        <w:t>course would be straightforward, and it would certainly be possible to do only some of the activities.</w:t>
      </w:r>
    </w:p>
    <w:p w14:paraId="62D97846" w14:textId="77777777" w:rsidR="00F601E8" w:rsidRDefault="00F601E8" w:rsidP="00F601E8">
      <w:pPr>
        <w:jc w:val="left"/>
        <w:rPr>
          <w:rFonts w:asciiTheme="majorHAnsi" w:hAnsiTheme="majorHAnsi"/>
        </w:rPr>
      </w:pPr>
    </w:p>
    <w:p w14:paraId="4BE80991" w14:textId="77777777" w:rsidR="00F601E8" w:rsidRPr="00353EAB" w:rsidRDefault="00F601E8" w:rsidP="00D65080">
      <w:pPr>
        <w:rPr>
          <w:rFonts w:asciiTheme="majorHAnsi" w:hAnsiTheme="majorHAnsi"/>
          <w:b/>
          <w:sz w:val="24"/>
        </w:rPr>
      </w:pPr>
      <w:r w:rsidRPr="00353EAB">
        <w:rPr>
          <w:rFonts w:asciiTheme="majorHAnsi" w:hAnsiTheme="majorHAnsi"/>
          <w:b/>
          <w:sz w:val="24"/>
        </w:rPr>
        <w:t>Goals</w:t>
      </w:r>
    </w:p>
    <w:p w14:paraId="2FCD6EEB" w14:textId="6F2B5BD1" w:rsidR="0097483B" w:rsidRDefault="00975B1F" w:rsidP="00B75085">
      <w:pPr>
        <w:jc w:val="left"/>
        <w:rPr>
          <w:rFonts w:asciiTheme="majorHAnsi" w:hAnsiTheme="majorHAnsi"/>
        </w:rPr>
      </w:pPr>
      <w:r>
        <w:rPr>
          <w:rFonts w:asciiTheme="majorHAnsi" w:hAnsiTheme="majorHAnsi"/>
        </w:rPr>
        <w:t xml:space="preserve">The primary goal is to </w:t>
      </w:r>
      <w:r w:rsidR="003B3301">
        <w:rPr>
          <w:rFonts w:asciiTheme="majorHAnsi" w:hAnsiTheme="majorHAnsi"/>
        </w:rPr>
        <w:t>give</w:t>
      </w:r>
      <w:r>
        <w:rPr>
          <w:rFonts w:asciiTheme="majorHAnsi" w:hAnsiTheme="majorHAnsi"/>
        </w:rPr>
        <w:t xml:space="preserve"> students</w:t>
      </w:r>
      <w:r w:rsidR="003B3301">
        <w:rPr>
          <w:rFonts w:asciiTheme="majorHAnsi" w:hAnsiTheme="majorHAnsi"/>
        </w:rPr>
        <w:t xml:space="preserve"> personal experience in analyzing the geologic record in the Sahara to determine the nature and timing of climate change over the past 10,000 years and to assess </w:t>
      </w:r>
      <w:r w:rsidR="00B75085" w:rsidRPr="00373EEA">
        <w:rPr>
          <w:rFonts w:asciiTheme="majorHAnsi" w:hAnsiTheme="majorHAnsi"/>
        </w:rPr>
        <w:t xml:space="preserve">the impact of climate change on </w:t>
      </w:r>
      <w:r w:rsidR="003B3301">
        <w:rPr>
          <w:rFonts w:asciiTheme="majorHAnsi" w:hAnsiTheme="majorHAnsi"/>
        </w:rPr>
        <w:t>where humans lived during what time periods</w:t>
      </w:r>
      <w:r w:rsidR="00B75085" w:rsidRPr="00373EEA">
        <w:rPr>
          <w:rFonts w:asciiTheme="majorHAnsi" w:hAnsiTheme="majorHAnsi"/>
        </w:rPr>
        <w:t>, the</w:t>
      </w:r>
      <w:r w:rsidR="003B3301">
        <w:rPr>
          <w:rFonts w:asciiTheme="majorHAnsi" w:hAnsiTheme="majorHAnsi"/>
        </w:rPr>
        <w:t xml:space="preserve"> cause and timing of the</w:t>
      </w:r>
      <w:r w:rsidR="00B75085" w:rsidRPr="00373EEA">
        <w:rPr>
          <w:rFonts w:asciiTheme="majorHAnsi" w:hAnsiTheme="majorHAnsi"/>
        </w:rPr>
        <w:t xml:space="preserve"> rise of agriculture in Egypt, the</w:t>
      </w:r>
      <w:r w:rsidR="003B3301">
        <w:rPr>
          <w:rFonts w:asciiTheme="majorHAnsi" w:hAnsiTheme="majorHAnsi"/>
        </w:rPr>
        <w:t xml:space="preserve"> influence on the</w:t>
      </w:r>
      <w:r w:rsidR="00B75085" w:rsidRPr="00373EEA">
        <w:rPr>
          <w:rFonts w:asciiTheme="majorHAnsi" w:hAnsiTheme="majorHAnsi"/>
        </w:rPr>
        <w:t xml:space="preserve"> rise of Egyptian civilization</w:t>
      </w:r>
      <w:r w:rsidR="003B3301">
        <w:rPr>
          <w:rFonts w:asciiTheme="majorHAnsi" w:hAnsiTheme="majorHAnsi"/>
        </w:rPr>
        <w:t xml:space="preserve"> and </w:t>
      </w:r>
      <w:r w:rsidR="00B75085" w:rsidRPr="00373EEA">
        <w:rPr>
          <w:rFonts w:asciiTheme="majorHAnsi" w:hAnsiTheme="majorHAnsi"/>
        </w:rPr>
        <w:t>political legitimacy in Ancient Egypt,</w:t>
      </w:r>
      <w:r w:rsidR="003B3301">
        <w:rPr>
          <w:rFonts w:asciiTheme="majorHAnsi" w:hAnsiTheme="majorHAnsi"/>
        </w:rPr>
        <w:t xml:space="preserve"> and</w:t>
      </w:r>
      <w:r w:rsidR="00B75085" w:rsidRPr="00373EEA">
        <w:rPr>
          <w:rFonts w:asciiTheme="majorHAnsi" w:hAnsiTheme="majorHAnsi"/>
        </w:rPr>
        <w:t xml:space="preserve"> </w:t>
      </w:r>
      <w:r w:rsidR="003B3301">
        <w:rPr>
          <w:rFonts w:asciiTheme="majorHAnsi" w:hAnsiTheme="majorHAnsi"/>
        </w:rPr>
        <w:t>the climate future</w:t>
      </w:r>
      <w:r w:rsidR="00B75085" w:rsidRPr="00373EEA">
        <w:rPr>
          <w:rFonts w:asciiTheme="majorHAnsi" w:hAnsiTheme="majorHAnsi"/>
        </w:rPr>
        <w:t xml:space="preserve"> </w:t>
      </w:r>
      <w:r w:rsidR="003B3301">
        <w:rPr>
          <w:rFonts w:asciiTheme="majorHAnsi" w:hAnsiTheme="majorHAnsi"/>
        </w:rPr>
        <w:t>for North Africa with global warming. Students then take the skills they have learned in this set of assignments, read an article from the professional geologic literature</w:t>
      </w:r>
      <w:r w:rsidR="0097483B">
        <w:rPr>
          <w:rFonts w:asciiTheme="majorHAnsi" w:hAnsiTheme="majorHAnsi"/>
        </w:rPr>
        <w:t xml:space="preserve"> for an area elsewhere in the world</w:t>
      </w:r>
      <w:r w:rsidR="003B3301">
        <w:rPr>
          <w:rFonts w:asciiTheme="majorHAnsi" w:hAnsiTheme="majorHAnsi"/>
        </w:rPr>
        <w:t xml:space="preserve">, and evaluate the </w:t>
      </w:r>
      <w:r w:rsidR="00B75085" w:rsidRPr="00373EEA">
        <w:rPr>
          <w:rFonts w:asciiTheme="majorHAnsi" w:hAnsiTheme="majorHAnsi"/>
        </w:rPr>
        <w:t xml:space="preserve">human/climate connections </w:t>
      </w:r>
      <w:r w:rsidR="0097483B">
        <w:rPr>
          <w:rFonts w:asciiTheme="majorHAnsi" w:hAnsiTheme="majorHAnsi"/>
        </w:rPr>
        <w:t>there</w:t>
      </w:r>
      <w:r w:rsidR="003B3301">
        <w:rPr>
          <w:rFonts w:asciiTheme="majorHAnsi" w:hAnsiTheme="majorHAnsi"/>
        </w:rPr>
        <w:t xml:space="preserve"> and correlate </w:t>
      </w:r>
      <w:r w:rsidR="0097483B">
        <w:rPr>
          <w:rFonts w:asciiTheme="majorHAnsi" w:hAnsiTheme="majorHAnsi"/>
        </w:rPr>
        <w:t>those</w:t>
      </w:r>
      <w:r w:rsidR="003B3301">
        <w:rPr>
          <w:rFonts w:asciiTheme="majorHAnsi" w:hAnsiTheme="majorHAnsi"/>
        </w:rPr>
        <w:t xml:space="preserve"> with what they learned about North Africa</w:t>
      </w:r>
      <w:r w:rsidR="00B75085" w:rsidRPr="00373EEA">
        <w:rPr>
          <w:rFonts w:asciiTheme="majorHAnsi" w:hAnsiTheme="majorHAnsi"/>
        </w:rPr>
        <w:t>.</w:t>
      </w:r>
      <w:r w:rsidR="003B3301">
        <w:rPr>
          <w:rFonts w:asciiTheme="majorHAnsi" w:hAnsiTheme="majorHAnsi"/>
        </w:rPr>
        <w:t xml:space="preserve"> </w:t>
      </w:r>
    </w:p>
    <w:p w14:paraId="60760C9A" w14:textId="77777777" w:rsidR="0097483B" w:rsidRDefault="0097483B" w:rsidP="00B75085">
      <w:pPr>
        <w:jc w:val="left"/>
        <w:rPr>
          <w:rFonts w:asciiTheme="majorHAnsi" w:hAnsiTheme="majorHAnsi"/>
        </w:rPr>
      </w:pPr>
    </w:p>
    <w:p w14:paraId="716CCDBC" w14:textId="252241DB" w:rsidR="00B75085" w:rsidRPr="00373EEA" w:rsidRDefault="0097483B" w:rsidP="00B75085">
      <w:pPr>
        <w:jc w:val="left"/>
        <w:rPr>
          <w:rFonts w:asciiTheme="majorHAnsi" w:hAnsiTheme="majorHAnsi"/>
        </w:rPr>
      </w:pPr>
      <w:r>
        <w:rPr>
          <w:rFonts w:asciiTheme="majorHAnsi" w:hAnsiTheme="majorHAnsi"/>
        </w:rPr>
        <w:t>Th</w:t>
      </w:r>
      <w:r w:rsidR="007655E2">
        <w:rPr>
          <w:rFonts w:asciiTheme="majorHAnsi" w:hAnsiTheme="majorHAnsi"/>
        </w:rPr>
        <w:t>is series of</w:t>
      </w:r>
      <w:r>
        <w:rPr>
          <w:rFonts w:asciiTheme="majorHAnsi" w:hAnsiTheme="majorHAnsi"/>
        </w:rPr>
        <w:t xml:space="preserve"> assignments</w:t>
      </w:r>
      <w:r w:rsidR="007655E2">
        <w:rPr>
          <w:rFonts w:asciiTheme="majorHAnsi" w:hAnsiTheme="majorHAnsi"/>
        </w:rPr>
        <w:t>/activities</w:t>
      </w:r>
      <w:r>
        <w:rPr>
          <w:rFonts w:asciiTheme="majorHAnsi" w:hAnsiTheme="majorHAnsi"/>
        </w:rPr>
        <w:t xml:space="preserve"> support</w:t>
      </w:r>
      <w:r w:rsidR="007655E2">
        <w:rPr>
          <w:rFonts w:asciiTheme="majorHAnsi" w:hAnsiTheme="majorHAnsi"/>
        </w:rPr>
        <w:t>s</w:t>
      </w:r>
      <w:r>
        <w:rPr>
          <w:rFonts w:asciiTheme="majorHAnsi" w:hAnsiTheme="majorHAnsi"/>
        </w:rPr>
        <w:t xml:space="preserve"> a variety of skills: critical reading and self-teaching, teamwork, peer teaching, discussion, analysis of authentic data sets, synthesis and framing a compelling evidence-based argument, and writing.</w:t>
      </w:r>
    </w:p>
    <w:p w14:paraId="60E6E031" w14:textId="77777777" w:rsidR="00F601E8" w:rsidRDefault="00F601E8" w:rsidP="00D65080">
      <w:pPr>
        <w:rPr>
          <w:rFonts w:asciiTheme="majorHAnsi" w:hAnsiTheme="majorHAnsi"/>
        </w:rPr>
      </w:pPr>
    </w:p>
    <w:p w14:paraId="54BF2A43" w14:textId="1079C265" w:rsidR="00F601E8" w:rsidRPr="001943C4" w:rsidRDefault="00F601E8" w:rsidP="00D65080">
      <w:pPr>
        <w:rPr>
          <w:rFonts w:asciiTheme="majorHAnsi" w:hAnsiTheme="majorHAnsi"/>
          <w:b/>
          <w:sz w:val="24"/>
        </w:rPr>
      </w:pPr>
      <w:r w:rsidRPr="00353EAB">
        <w:rPr>
          <w:rFonts w:asciiTheme="majorHAnsi" w:hAnsiTheme="majorHAnsi"/>
          <w:b/>
          <w:sz w:val="24"/>
        </w:rPr>
        <w:t>Activity description</w:t>
      </w:r>
    </w:p>
    <w:p w14:paraId="0A9607FF" w14:textId="525A416E" w:rsidR="00442EF4" w:rsidRPr="00442EF4" w:rsidRDefault="00442EF4" w:rsidP="00442EF4">
      <w:pPr>
        <w:pStyle w:val="ListParagraph"/>
        <w:numPr>
          <w:ilvl w:val="0"/>
          <w:numId w:val="3"/>
        </w:numPr>
        <w:rPr>
          <w:rFonts w:asciiTheme="majorHAnsi" w:hAnsiTheme="majorHAnsi"/>
        </w:rPr>
      </w:pPr>
      <w:bookmarkStart w:id="0" w:name="_GoBack"/>
      <w:r w:rsidRPr="00B67DE4">
        <w:rPr>
          <w:rFonts w:asciiTheme="majorHAnsi" w:hAnsiTheme="majorHAnsi"/>
          <w:b/>
        </w:rPr>
        <w:t xml:space="preserve">Homework 1: Saharan playa lakes and </w:t>
      </w:r>
      <w:proofErr w:type="spellStart"/>
      <w:r w:rsidRPr="00B67DE4">
        <w:rPr>
          <w:rFonts w:asciiTheme="majorHAnsi" w:hAnsiTheme="majorHAnsi"/>
          <w:b/>
        </w:rPr>
        <w:t>sabkhas</w:t>
      </w:r>
      <w:proofErr w:type="spellEnd"/>
      <w:r w:rsidRPr="00B67DE4">
        <w:rPr>
          <w:rFonts w:asciiTheme="majorHAnsi" w:hAnsiTheme="majorHAnsi"/>
          <w:b/>
        </w:rPr>
        <w:t>.</w:t>
      </w:r>
      <w:r w:rsidRPr="00442EF4">
        <w:rPr>
          <w:rFonts w:asciiTheme="majorHAnsi" w:hAnsiTheme="majorHAnsi"/>
        </w:rPr>
        <w:t xml:space="preserve"> This assignment is designed to help students develop a picture of the modern Sahara (geography, critical locations, modern climate and vegetation, and hints about a wetter Sahara in the past).</w:t>
      </w:r>
      <w:r>
        <w:rPr>
          <w:rFonts w:asciiTheme="majorHAnsi" w:hAnsiTheme="majorHAnsi"/>
        </w:rPr>
        <w:t xml:space="preserve"> Must be completed before Class 1.</w:t>
      </w:r>
    </w:p>
    <w:p w14:paraId="3DEAFB55" w14:textId="1EFCB9A3" w:rsidR="00442EF4" w:rsidRDefault="00442EF4" w:rsidP="00442EF4">
      <w:pPr>
        <w:pStyle w:val="ListParagraph"/>
        <w:numPr>
          <w:ilvl w:val="0"/>
          <w:numId w:val="3"/>
        </w:numPr>
        <w:rPr>
          <w:rFonts w:asciiTheme="majorHAnsi" w:hAnsiTheme="majorHAnsi"/>
        </w:rPr>
      </w:pPr>
      <w:r w:rsidRPr="00B67DE4">
        <w:rPr>
          <w:rFonts w:asciiTheme="majorHAnsi" w:hAnsiTheme="majorHAnsi"/>
          <w:b/>
        </w:rPr>
        <w:t xml:space="preserve">Class 1: Saharan </w:t>
      </w:r>
      <w:proofErr w:type="spellStart"/>
      <w:r w:rsidRPr="00B67DE4">
        <w:rPr>
          <w:rFonts w:asciiTheme="majorHAnsi" w:hAnsiTheme="majorHAnsi"/>
          <w:b/>
        </w:rPr>
        <w:t>paleolakes</w:t>
      </w:r>
      <w:proofErr w:type="spellEnd"/>
      <w:r w:rsidR="001351C9" w:rsidRPr="00B67DE4">
        <w:rPr>
          <w:rFonts w:asciiTheme="majorHAnsi" w:hAnsiTheme="majorHAnsi"/>
          <w:b/>
        </w:rPr>
        <w:t>.</w:t>
      </w:r>
      <w:r w:rsidR="001351C9">
        <w:rPr>
          <w:rFonts w:asciiTheme="majorHAnsi" w:hAnsiTheme="majorHAnsi"/>
        </w:rPr>
        <w:t xml:space="preserve"> This is a jigsaw </w:t>
      </w:r>
      <w:r w:rsidR="00EB2EC9">
        <w:rPr>
          <w:rFonts w:asciiTheme="majorHAnsi" w:hAnsiTheme="majorHAnsi"/>
        </w:rPr>
        <w:t>activity</w:t>
      </w:r>
      <w:r w:rsidR="001351C9">
        <w:rPr>
          <w:rFonts w:asciiTheme="majorHAnsi" w:hAnsiTheme="majorHAnsi"/>
        </w:rPr>
        <w:t xml:space="preserve"> with four stratigraphic columns from Holocene Saharan </w:t>
      </w:r>
      <w:proofErr w:type="spellStart"/>
      <w:r w:rsidR="001351C9">
        <w:rPr>
          <w:rFonts w:asciiTheme="majorHAnsi" w:hAnsiTheme="majorHAnsi"/>
        </w:rPr>
        <w:t>paleolakes</w:t>
      </w:r>
      <w:proofErr w:type="spellEnd"/>
      <w:r w:rsidR="00902F93">
        <w:rPr>
          <w:rFonts w:asciiTheme="majorHAnsi" w:hAnsiTheme="majorHAnsi"/>
        </w:rPr>
        <w:t>. D</w:t>
      </w:r>
      <w:r w:rsidR="001351C9">
        <w:rPr>
          <w:rFonts w:asciiTheme="majorHAnsi" w:hAnsiTheme="majorHAnsi"/>
        </w:rPr>
        <w:t>ata are authentic and com</w:t>
      </w:r>
      <w:r w:rsidR="00902F93">
        <w:rPr>
          <w:rFonts w:asciiTheme="majorHAnsi" w:hAnsiTheme="majorHAnsi"/>
        </w:rPr>
        <w:t>e from the published geologic literature</w:t>
      </w:r>
      <w:r w:rsidR="001351C9">
        <w:rPr>
          <w:rFonts w:asciiTheme="majorHAnsi" w:hAnsiTheme="majorHAnsi"/>
        </w:rPr>
        <w:t>. Each team analyzes its assigned column to determine the nature and timing of rainfall changes, with evidence. Students then form mixed groups</w:t>
      </w:r>
      <w:r w:rsidR="00B67DE4">
        <w:rPr>
          <w:rFonts w:asciiTheme="majorHAnsi" w:hAnsiTheme="majorHAnsi"/>
        </w:rPr>
        <w:t xml:space="preserve"> with one member from each team in each group. S</w:t>
      </w:r>
      <w:r w:rsidR="001351C9">
        <w:rPr>
          <w:rFonts w:asciiTheme="majorHAnsi" w:hAnsiTheme="majorHAnsi"/>
        </w:rPr>
        <w:t>tudents peer-teach what they have learned from their own columns</w:t>
      </w:r>
      <w:r w:rsidR="00B67DE4">
        <w:rPr>
          <w:rFonts w:asciiTheme="majorHAnsi" w:hAnsiTheme="majorHAnsi"/>
        </w:rPr>
        <w:t>, emphasizing the evidence and uncertainties</w:t>
      </w:r>
      <w:r w:rsidR="001351C9">
        <w:rPr>
          <w:rFonts w:asciiTheme="majorHAnsi" w:hAnsiTheme="majorHAnsi"/>
        </w:rPr>
        <w:t xml:space="preserve">. </w:t>
      </w:r>
      <w:r w:rsidR="00B67DE4">
        <w:rPr>
          <w:rFonts w:asciiTheme="majorHAnsi" w:hAnsiTheme="majorHAnsi"/>
        </w:rPr>
        <w:t>Each</w:t>
      </w:r>
      <w:r w:rsidR="0066762A">
        <w:rPr>
          <w:rFonts w:asciiTheme="majorHAnsi" w:hAnsiTheme="majorHAnsi"/>
        </w:rPr>
        <w:t xml:space="preserve"> group then </w:t>
      </w:r>
      <w:r w:rsidR="006B7E93">
        <w:rPr>
          <w:rFonts w:asciiTheme="majorHAnsi" w:hAnsiTheme="majorHAnsi"/>
        </w:rPr>
        <w:t>develops a timeline for changes in rainfall across space and time in the Sahara</w:t>
      </w:r>
      <w:r w:rsidR="00C30668">
        <w:rPr>
          <w:rFonts w:asciiTheme="majorHAnsi" w:hAnsiTheme="majorHAnsi"/>
        </w:rPr>
        <w:t xml:space="preserve"> and predicts the future for the Sahara with global warming.</w:t>
      </w:r>
    </w:p>
    <w:p w14:paraId="6B8D0BD3" w14:textId="1D810673" w:rsidR="00442EF4" w:rsidRDefault="00442EF4" w:rsidP="00442EF4">
      <w:pPr>
        <w:pStyle w:val="ListParagraph"/>
        <w:numPr>
          <w:ilvl w:val="0"/>
          <w:numId w:val="3"/>
        </w:numPr>
        <w:rPr>
          <w:rFonts w:asciiTheme="majorHAnsi" w:hAnsiTheme="majorHAnsi"/>
        </w:rPr>
      </w:pPr>
      <w:r w:rsidRPr="00B67DE4">
        <w:rPr>
          <w:rFonts w:asciiTheme="majorHAnsi" w:hAnsiTheme="majorHAnsi"/>
          <w:b/>
        </w:rPr>
        <w:t>Homework 2</w:t>
      </w:r>
      <w:r w:rsidR="00E74770" w:rsidRPr="00B67DE4">
        <w:rPr>
          <w:rFonts w:asciiTheme="majorHAnsi" w:hAnsiTheme="majorHAnsi"/>
          <w:b/>
        </w:rPr>
        <w:t xml:space="preserve"> and Class 2</w:t>
      </w:r>
      <w:r w:rsidRPr="00B67DE4">
        <w:rPr>
          <w:rFonts w:asciiTheme="majorHAnsi" w:hAnsiTheme="majorHAnsi"/>
          <w:b/>
        </w:rPr>
        <w:t xml:space="preserve">: </w:t>
      </w:r>
      <w:r w:rsidR="00B67DE4">
        <w:rPr>
          <w:rFonts w:asciiTheme="majorHAnsi" w:hAnsiTheme="majorHAnsi"/>
          <w:b/>
        </w:rPr>
        <w:t>R</w:t>
      </w:r>
      <w:r w:rsidR="00E74770" w:rsidRPr="00B67DE4">
        <w:rPr>
          <w:rFonts w:asciiTheme="majorHAnsi" w:hAnsiTheme="majorHAnsi"/>
          <w:b/>
        </w:rPr>
        <w:t>ise of agriculture in Egypt</w:t>
      </w:r>
      <w:r w:rsidR="00B67DE4">
        <w:rPr>
          <w:rFonts w:asciiTheme="majorHAnsi" w:hAnsiTheme="majorHAnsi"/>
          <w:b/>
        </w:rPr>
        <w:t>, Nile flood levels and political legitimacy in Ancient Egypt</w:t>
      </w:r>
      <w:r w:rsidR="00E74770">
        <w:rPr>
          <w:rFonts w:asciiTheme="majorHAnsi" w:hAnsiTheme="majorHAnsi"/>
        </w:rPr>
        <w:t>.</w:t>
      </w:r>
      <w:r w:rsidR="00E64FBF">
        <w:rPr>
          <w:rFonts w:asciiTheme="majorHAnsi" w:hAnsiTheme="majorHAnsi"/>
        </w:rPr>
        <w:t xml:space="preserve"> Homework</w:t>
      </w:r>
      <w:r w:rsidR="0009685F">
        <w:rPr>
          <w:rFonts w:asciiTheme="majorHAnsi" w:hAnsiTheme="majorHAnsi"/>
        </w:rPr>
        <w:t xml:space="preserve"> 2, which must be completed before class 2,</w:t>
      </w:r>
      <w:r w:rsidR="00E64FBF">
        <w:rPr>
          <w:rFonts w:asciiTheme="majorHAnsi" w:hAnsiTheme="majorHAnsi"/>
        </w:rPr>
        <w:t xml:space="preserve"> prepares students for a class discussion on the geologic evidence for what controlled the timing of the rise of agriculture in the Nile Delta and how environmental factors such as Nile flood levels affected political legitimacy in Ancient Egypt.</w:t>
      </w:r>
    </w:p>
    <w:p w14:paraId="6C351864" w14:textId="28F567F1" w:rsidR="00E74770" w:rsidRPr="0009685F" w:rsidRDefault="00E74770" w:rsidP="0009685F">
      <w:pPr>
        <w:pStyle w:val="ListParagraph"/>
        <w:numPr>
          <w:ilvl w:val="0"/>
          <w:numId w:val="3"/>
        </w:numPr>
        <w:rPr>
          <w:rFonts w:asciiTheme="majorHAnsi" w:hAnsiTheme="majorHAnsi"/>
        </w:rPr>
      </w:pPr>
      <w:r w:rsidRPr="00B67DE4">
        <w:rPr>
          <w:rFonts w:asciiTheme="majorHAnsi" w:hAnsiTheme="majorHAnsi"/>
          <w:b/>
        </w:rPr>
        <w:t>Homework 3:</w:t>
      </w:r>
      <w:r>
        <w:rPr>
          <w:rFonts w:asciiTheme="majorHAnsi" w:hAnsiTheme="majorHAnsi"/>
        </w:rPr>
        <w:t xml:space="preserve"> </w:t>
      </w:r>
      <w:r w:rsidRPr="00B67DE4">
        <w:rPr>
          <w:rFonts w:asciiTheme="majorHAnsi" w:hAnsiTheme="majorHAnsi"/>
          <w:b/>
        </w:rPr>
        <w:t>Holocene climate change and the rise of Ancient Egypt.</w:t>
      </w:r>
      <w:r w:rsidR="00E64FBF">
        <w:rPr>
          <w:rFonts w:asciiTheme="majorHAnsi" w:hAnsiTheme="majorHAnsi"/>
        </w:rPr>
        <w:t xml:space="preserve"> </w:t>
      </w:r>
      <w:r w:rsidR="00EB2EC9">
        <w:rPr>
          <w:rFonts w:asciiTheme="majorHAnsi" w:hAnsiTheme="majorHAnsi"/>
        </w:rPr>
        <w:t>Teams prepare for an in-class teaching session by reading an article on one of the main Neolithic or Paleolithic sites in the Western Desert of Egypt.</w:t>
      </w:r>
      <w:r w:rsidR="0009685F">
        <w:rPr>
          <w:rFonts w:asciiTheme="majorHAnsi" w:hAnsiTheme="majorHAnsi"/>
        </w:rPr>
        <w:t xml:space="preserve"> Must be completed before Class 3.</w:t>
      </w:r>
    </w:p>
    <w:p w14:paraId="1956FD94" w14:textId="69A1610A" w:rsidR="00E74770" w:rsidRDefault="00E74770" w:rsidP="00442EF4">
      <w:pPr>
        <w:pStyle w:val="ListParagraph"/>
        <w:numPr>
          <w:ilvl w:val="0"/>
          <w:numId w:val="3"/>
        </w:numPr>
        <w:rPr>
          <w:rFonts w:asciiTheme="majorHAnsi" w:hAnsiTheme="majorHAnsi"/>
        </w:rPr>
      </w:pPr>
      <w:r w:rsidRPr="00B67DE4">
        <w:rPr>
          <w:rFonts w:asciiTheme="majorHAnsi" w:hAnsiTheme="majorHAnsi"/>
          <w:b/>
        </w:rPr>
        <w:t>Class 3:</w:t>
      </w:r>
      <w:r>
        <w:rPr>
          <w:rFonts w:asciiTheme="majorHAnsi" w:hAnsiTheme="majorHAnsi"/>
        </w:rPr>
        <w:t xml:space="preserve"> </w:t>
      </w:r>
      <w:r w:rsidRPr="00B67DE4">
        <w:rPr>
          <w:rFonts w:asciiTheme="majorHAnsi" w:hAnsiTheme="majorHAnsi"/>
          <w:b/>
        </w:rPr>
        <w:t>Holocene climate change and the rise of Ancient Egypt.</w:t>
      </w:r>
      <w:r w:rsidR="00EB2EC9">
        <w:rPr>
          <w:rFonts w:asciiTheme="majorHAnsi" w:hAnsiTheme="majorHAnsi"/>
        </w:rPr>
        <w:t xml:space="preserve"> Students from each team teach the class about the geologic and archaeological record</w:t>
      </w:r>
      <w:r w:rsidR="0009685F">
        <w:rPr>
          <w:rFonts w:asciiTheme="majorHAnsi" w:hAnsiTheme="majorHAnsi"/>
        </w:rPr>
        <w:t>s</w:t>
      </w:r>
      <w:r w:rsidR="00EB2EC9">
        <w:rPr>
          <w:rFonts w:asciiTheme="majorHAnsi" w:hAnsiTheme="majorHAnsi"/>
        </w:rPr>
        <w:t xml:space="preserve"> at their site, what the evidence is for timing of climate change, and whether this evidence is consistent or not with what they have learned previously in the course. The class then has a discussion about the influence of climate change on the rise of Ancient Egypt.</w:t>
      </w:r>
    </w:p>
    <w:p w14:paraId="54CA1449" w14:textId="7BF67922" w:rsidR="00E74770" w:rsidRPr="00442EF4" w:rsidRDefault="00E74770" w:rsidP="00442EF4">
      <w:pPr>
        <w:pStyle w:val="ListParagraph"/>
        <w:numPr>
          <w:ilvl w:val="0"/>
          <w:numId w:val="3"/>
        </w:numPr>
        <w:rPr>
          <w:rFonts w:asciiTheme="majorHAnsi" w:hAnsiTheme="majorHAnsi"/>
        </w:rPr>
      </w:pPr>
      <w:r w:rsidRPr="00B67DE4">
        <w:rPr>
          <w:rFonts w:asciiTheme="majorHAnsi" w:hAnsiTheme="majorHAnsi"/>
          <w:b/>
        </w:rPr>
        <w:t>Final writing assignment:</w:t>
      </w:r>
      <w:r>
        <w:rPr>
          <w:rFonts w:asciiTheme="majorHAnsi" w:hAnsiTheme="majorHAnsi"/>
        </w:rPr>
        <w:t xml:space="preserve"> </w:t>
      </w:r>
      <w:r w:rsidR="00C22318">
        <w:rPr>
          <w:rFonts w:asciiTheme="majorHAnsi" w:hAnsiTheme="majorHAnsi"/>
        </w:rPr>
        <w:t xml:space="preserve">Students download and read the abstracts for </w:t>
      </w:r>
      <w:r w:rsidR="0009685F">
        <w:rPr>
          <w:rFonts w:asciiTheme="majorHAnsi" w:hAnsiTheme="majorHAnsi"/>
        </w:rPr>
        <w:t>six</w:t>
      </w:r>
      <w:r w:rsidR="00C22318">
        <w:rPr>
          <w:rFonts w:asciiTheme="majorHAnsi" w:hAnsiTheme="majorHAnsi"/>
        </w:rPr>
        <w:t xml:space="preserve"> papers</w:t>
      </w:r>
      <w:r w:rsidR="0009685F" w:rsidRPr="0009685F">
        <w:rPr>
          <w:rFonts w:asciiTheme="majorHAnsi" w:hAnsiTheme="majorHAnsi"/>
        </w:rPr>
        <w:t xml:space="preserve"> </w:t>
      </w:r>
      <w:r w:rsidR="0009685F">
        <w:rPr>
          <w:rFonts w:asciiTheme="majorHAnsi" w:hAnsiTheme="majorHAnsi"/>
        </w:rPr>
        <w:t xml:space="preserve">on climate change ca. 4000 </w:t>
      </w:r>
      <w:proofErr w:type="spellStart"/>
      <w:r w:rsidR="0009685F">
        <w:rPr>
          <w:rFonts w:asciiTheme="majorHAnsi" w:hAnsiTheme="majorHAnsi"/>
        </w:rPr>
        <w:t>ybp</w:t>
      </w:r>
      <w:proofErr w:type="spellEnd"/>
      <w:r w:rsidR="0009685F">
        <w:rPr>
          <w:rFonts w:asciiTheme="majorHAnsi" w:hAnsiTheme="majorHAnsi"/>
        </w:rPr>
        <w:t xml:space="preserve"> elsewhere in the world</w:t>
      </w:r>
      <w:r w:rsidR="00C22318">
        <w:rPr>
          <w:rFonts w:asciiTheme="majorHAnsi" w:hAnsiTheme="majorHAnsi"/>
        </w:rPr>
        <w:t xml:space="preserve"> from the professional geologic literature and choose one</w:t>
      </w:r>
      <w:r w:rsidR="0009685F">
        <w:rPr>
          <w:rFonts w:asciiTheme="majorHAnsi" w:hAnsiTheme="majorHAnsi"/>
        </w:rPr>
        <w:t xml:space="preserve"> paper</w:t>
      </w:r>
      <w:r w:rsidR="00C22318">
        <w:rPr>
          <w:rFonts w:asciiTheme="majorHAnsi" w:hAnsiTheme="majorHAnsi"/>
        </w:rPr>
        <w:t xml:space="preserve"> that particularly interests them</w:t>
      </w:r>
      <w:r w:rsidR="0009685F">
        <w:rPr>
          <w:rFonts w:asciiTheme="majorHAnsi" w:hAnsiTheme="majorHAnsi"/>
        </w:rPr>
        <w:t>. C</w:t>
      </w:r>
      <w:r w:rsidR="00C22318">
        <w:rPr>
          <w:rFonts w:asciiTheme="majorHAnsi" w:hAnsiTheme="majorHAnsi"/>
        </w:rPr>
        <w:t>hoices include</w:t>
      </w:r>
      <w:r w:rsidR="0009685F">
        <w:rPr>
          <w:rFonts w:asciiTheme="majorHAnsi" w:hAnsiTheme="majorHAnsi"/>
        </w:rPr>
        <w:t xml:space="preserve"> areas in</w:t>
      </w:r>
      <w:r w:rsidR="00C22318">
        <w:rPr>
          <w:rFonts w:asciiTheme="majorHAnsi" w:hAnsiTheme="majorHAnsi"/>
        </w:rPr>
        <w:t xml:space="preserve"> </w:t>
      </w:r>
      <w:r w:rsidR="00E050B4">
        <w:rPr>
          <w:rFonts w:asciiTheme="majorHAnsi" w:hAnsiTheme="majorHAnsi"/>
        </w:rPr>
        <w:t xml:space="preserve">the Middle East, </w:t>
      </w:r>
      <w:r w:rsidR="00C22318">
        <w:rPr>
          <w:rFonts w:asciiTheme="majorHAnsi" w:hAnsiTheme="majorHAnsi"/>
        </w:rPr>
        <w:t xml:space="preserve">central Asia, </w:t>
      </w:r>
      <w:r w:rsidR="0009685F">
        <w:rPr>
          <w:rFonts w:asciiTheme="majorHAnsi" w:hAnsiTheme="majorHAnsi"/>
        </w:rPr>
        <w:t xml:space="preserve">the </w:t>
      </w:r>
      <w:r w:rsidR="00C22318">
        <w:rPr>
          <w:rFonts w:asciiTheme="majorHAnsi" w:hAnsiTheme="majorHAnsi"/>
        </w:rPr>
        <w:t xml:space="preserve">Indus Valley, </w:t>
      </w:r>
      <w:r w:rsidR="0009685F">
        <w:rPr>
          <w:rFonts w:asciiTheme="majorHAnsi" w:hAnsiTheme="majorHAnsi"/>
        </w:rPr>
        <w:t>and mid-continent North America</w:t>
      </w:r>
      <w:r w:rsidR="00C22318">
        <w:rPr>
          <w:rFonts w:asciiTheme="majorHAnsi" w:hAnsiTheme="majorHAnsi"/>
        </w:rPr>
        <w:t xml:space="preserve">. </w:t>
      </w:r>
      <w:r w:rsidR="0009685F">
        <w:rPr>
          <w:rFonts w:asciiTheme="majorHAnsi" w:hAnsiTheme="majorHAnsi"/>
        </w:rPr>
        <w:t>Students</w:t>
      </w:r>
      <w:r w:rsidR="00C22318">
        <w:rPr>
          <w:rFonts w:asciiTheme="majorHAnsi" w:hAnsiTheme="majorHAnsi"/>
        </w:rPr>
        <w:t xml:space="preserve"> write about the nature of the geological evidence presented and why it was useful in reconstructing paleoclimate, what conclusions the authors drew and why, what </w:t>
      </w:r>
      <w:r w:rsidR="0009685F">
        <w:rPr>
          <w:rFonts w:asciiTheme="majorHAnsi" w:hAnsiTheme="majorHAnsi"/>
        </w:rPr>
        <w:t>the</w:t>
      </w:r>
      <w:r w:rsidR="00C22318">
        <w:rPr>
          <w:rFonts w:asciiTheme="majorHAnsi" w:hAnsiTheme="majorHAnsi"/>
        </w:rPr>
        <w:t xml:space="preserve"> influence was on humans, and how the events correlate with what they learned</w:t>
      </w:r>
      <w:r w:rsidR="00AF58E1">
        <w:rPr>
          <w:rFonts w:asciiTheme="majorHAnsi" w:hAnsiTheme="majorHAnsi"/>
        </w:rPr>
        <w:t xml:space="preserve"> previously</w:t>
      </w:r>
      <w:r w:rsidR="00C22318">
        <w:rPr>
          <w:rFonts w:asciiTheme="majorHAnsi" w:hAnsiTheme="majorHAnsi"/>
        </w:rPr>
        <w:t xml:space="preserve"> about paleoclimate</w:t>
      </w:r>
      <w:r w:rsidR="00666979">
        <w:rPr>
          <w:rFonts w:asciiTheme="majorHAnsi" w:hAnsiTheme="majorHAnsi"/>
        </w:rPr>
        <w:t xml:space="preserve"> in North Africa.</w:t>
      </w:r>
    </w:p>
    <w:p w14:paraId="44C52AF9" w14:textId="77777777" w:rsidR="00F601E8" w:rsidRPr="00F601E8" w:rsidRDefault="00F601E8" w:rsidP="00D65080">
      <w:pPr>
        <w:rPr>
          <w:rFonts w:asciiTheme="majorHAnsi" w:hAnsiTheme="majorHAnsi"/>
        </w:rPr>
      </w:pPr>
    </w:p>
    <w:bookmarkEnd w:id="0"/>
    <w:sectPr w:rsidR="00F601E8" w:rsidRPr="00F601E8" w:rsidSect="001943C4">
      <w:pgSz w:w="12240" w:h="15840"/>
      <w:pgMar w:top="1440" w:right="144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287" w:usb1="00000000" w:usb2="00000000" w:usb3="00000000" w:csb0="0000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50700"/>
    <w:multiLevelType w:val="multilevel"/>
    <w:tmpl w:val="791CB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F46F9F"/>
    <w:multiLevelType w:val="multilevel"/>
    <w:tmpl w:val="00C84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AAB7F89"/>
    <w:multiLevelType w:val="hybridMultilevel"/>
    <w:tmpl w:val="CE16DA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F09"/>
    <w:rsid w:val="0005654C"/>
    <w:rsid w:val="0009685F"/>
    <w:rsid w:val="000A22A1"/>
    <w:rsid w:val="000E784C"/>
    <w:rsid w:val="001351C9"/>
    <w:rsid w:val="00153CFE"/>
    <w:rsid w:val="001943C4"/>
    <w:rsid w:val="002C6C35"/>
    <w:rsid w:val="00353EAB"/>
    <w:rsid w:val="00373EEA"/>
    <w:rsid w:val="003B3301"/>
    <w:rsid w:val="00442EF4"/>
    <w:rsid w:val="00445CC5"/>
    <w:rsid w:val="004F177B"/>
    <w:rsid w:val="00666979"/>
    <w:rsid w:val="0066762A"/>
    <w:rsid w:val="006B7E93"/>
    <w:rsid w:val="006E5488"/>
    <w:rsid w:val="007655E2"/>
    <w:rsid w:val="007749D3"/>
    <w:rsid w:val="008B0F18"/>
    <w:rsid w:val="00902F93"/>
    <w:rsid w:val="0097483B"/>
    <w:rsid w:val="00975B1F"/>
    <w:rsid w:val="00A126FB"/>
    <w:rsid w:val="00AB38D5"/>
    <w:rsid w:val="00AB7AA6"/>
    <w:rsid w:val="00AC38E1"/>
    <w:rsid w:val="00AF58E1"/>
    <w:rsid w:val="00B066EE"/>
    <w:rsid w:val="00B67DE4"/>
    <w:rsid w:val="00B75085"/>
    <w:rsid w:val="00BE552E"/>
    <w:rsid w:val="00C22318"/>
    <w:rsid w:val="00C30668"/>
    <w:rsid w:val="00C95BA6"/>
    <w:rsid w:val="00D462B5"/>
    <w:rsid w:val="00D65080"/>
    <w:rsid w:val="00E050B4"/>
    <w:rsid w:val="00E64FBF"/>
    <w:rsid w:val="00E74770"/>
    <w:rsid w:val="00E96F09"/>
    <w:rsid w:val="00EB2EC9"/>
    <w:rsid w:val="00F601E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5BBF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3B3"/>
    <w:pPr>
      <w:spacing w:line="300" w:lineRule="atLeast"/>
      <w:jc w:val="both"/>
    </w:pPr>
    <w:rPr>
      <w:rFonts w:ascii="Times New Roman" w:hAnsi="Times New Roman"/>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ftheader">
    <w:name w:val="Left header"/>
    <w:basedOn w:val="Normal"/>
    <w:next w:val="Normal"/>
    <w:rsid w:val="009553B3"/>
    <w:pPr>
      <w:spacing w:before="40" w:after="40"/>
      <w:jc w:val="left"/>
    </w:pPr>
    <w:rPr>
      <w:b/>
      <w:sz w:val="24"/>
    </w:rPr>
  </w:style>
  <w:style w:type="paragraph" w:customStyle="1" w:styleId="Rightheader">
    <w:name w:val="Right header"/>
    <w:basedOn w:val="Normal"/>
    <w:next w:val="Normal"/>
    <w:rsid w:val="009553B3"/>
    <w:pPr>
      <w:spacing w:before="40" w:after="40"/>
      <w:jc w:val="right"/>
    </w:pPr>
    <w:rPr>
      <w:b/>
      <w:sz w:val="28"/>
    </w:rPr>
  </w:style>
  <w:style w:type="paragraph" w:styleId="ListParagraph">
    <w:name w:val="List Paragraph"/>
    <w:basedOn w:val="Normal"/>
    <w:uiPriority w:val="34"/>
    <w:qFormat/>
    <w:rsid w:val="00442EF4"/>
    <w:pPr>
      <w:ind w:left="720"/>
      <w:contextualSpacing/>
    </w:pPr>
  </w:style>
  <w:style w:type="character" w:styleId="Hyperlink">
    <w:name w:val="Hyperlink"/>
    <w:basedOn w:val="DefaultParagraphFont"/>
    <w:uiPriority w:val="99"/>
    <w:unhideWhenUsed/>
    <w:rsid w:val="002C6C3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3B3"/>
    <w:pPr>
      <w:spacing w:line="300" w:lineRule="atLeast"/>
      <w:jc w:val="both"/>
    </w:pPr>
    <w:rPr>
      <w:rFonts w:ascii="Times New Roman" w:hAnsi="Times New Roman"/>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ftheader">
    <w:name w:val="Left header"/>
    <w:basedOn w:val="Normal"/>
    <w:next w:val="Normal"/>
    <w:rsid w:val="009553B3"/>
    <w:pPr>
      <w:spacing w:before="40" w:after="40"/>
      <w:jc w:val="left"/>
    </w:pPr>
    <w:rPr>
      <w:b/>
      <w:sz w:val="24"/>
    </w:rPr>
  </w:style>
  <w:style w:type="paragraph" w:customStyle="1" w:styleId="Rightheader">
    <w:name w:val="Right header"/>
    <w:basedOn w:val="Normal"/>
    <w:next w:val="Normal"/>
    <w:rsid w:val="009553B3"/>
    <w:pPr>
      <w:spacing w:before="40" w:after="40"/>
      <w:jc w:val="right"/>
    </w:pPr>
    <w:rPr>
      <w:b/>
      <w:sz w:val="28"/>
    </w:rPr>
  </w:style>
  <w:style w:type="paragraph" w:styleId="ListParagraph">
    <w:name w:val="List Paragraph"/>
    <w:basedOn w:val="Normal"/>
    <w:uiPriority w:val="34"/>
    <w:qFormat/>
    <w:rsid w:val="00442EF4"/>
    <w:pPr>
      <w:ind w:left="720"/>
      <w:contextualSpacing/>
    </w:pPr>
  </w:style>
  <w:style w:type="character" w:styleId="Hyperlink">
    <w:name w:val="Hyperlink"/>
    <w:basedOn w:val="DefaultParagraphFont"/>
    <w:uiPriority w:val="99"/>
    <w:unhideWhenUsed/>
    <w:rsid w:val="002C6C3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101902">
      <w:bodyDiv w:val="1"/>
      <w:marLeft w:val="0"/>
      <w:marRight w:val="0"/>
      <w:marTop w:val="0"/>
      <w:marBottom w:val="0"/>
      <w:divBdr>
        <w:top w:val="none" w:sz="0" w:space="0" w:color="auto"/>
        <w:left w:val="none" w:sz="0" w:space="0" w:color="auto"/>
        <w:bottom w:val="none" w:sz="0" w:space="0" w:color="auto"/>
        <w:right w:val="none" w:sz="0" w:space="0" w:color="auto"/>
      </w:divBdr>
    </w:div>
    <w:div w:id="917402497">
      <w:bodyDiv w:val="1"/>
      <w:marLeft w:val="0"/>
      <w:marRight w:val="0"/>
      <w:marTop w:val="0"/>
      <w:marBottom w:val="0"/>
      <w:divBdr>
        <w:top w:val="none" w:sz="0" w:space="0" w:color="auto"/>
        <w:left w:val="none" w:sz="0" w:space="0" w:color="auto"/>
        <w:bottom w:val="none" w:sz="0" w:space="0" w:color="auto"/>
        <w:right w:val="none" w:sz="0" w:space="0" w:color="auto"/>
      </w:divBdr>
    </w:div>
    <w:div w:id="1691836971">
      <w:bodyDiv w:val="1"/>
      <w:marLeft w:val="0"/>
      <w:marRight w:val="0"/>
      <w:marTop w:val="0"/>
      <w:marBottom w:val="0"/>
      <w:divBdr>
        <w:top w:val="none" w:sz="0" w:space="0" w:color="auto"/>
        <w:left w:val="none" w:sz="0" w:space="0" w:color="auto"/>
        <w:bottom w:val="none" w:sz="0" w:space="0" w:color="auto"/>
        <w:right w:val="none" w:sz="0" w:space="0" w:color="auto"/>
      </w:divBdr>
    </w:div>
    <w:div w:id="20520688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btewksbu@hamilton.edu" TargetMode="External"/><Relationship Id="rId7" Type="http://schemas.openxmlformats.org/officeDocument/2006/relationships/hyperlink" Target="http://people.hamilton.edu/btewksbu"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840</Words>
  <Characters>4794</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Tewksbury</dc:creator>
  <cp:keywords/>
  <dc:description/>
  <cp:lastModifiedBy>Barbara Tewksbury</cp:lastModifiedBy>
  <cp:revision>2</cp:revision>
  <dcterms:created xsi:type="dcterms:W3CDTF">2017-05-11T12:39:00Z</dcterms:created>
  <dcterms:modified xsi:type="dcterms:W3CDTF">2017-05-11T12:39:00Z</dcterms:modified>
</cp:coreProperties>
</file>